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82D" w:rsidRDefault="00B1082D" w:rsidP="00B1082D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ОДНКНР</w:t>
      </w:r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основного общего образования (5</w:t>
      </w:r>
      <w:r w:rsidR="0086343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>(2) -10</w:t>
      </w:r>
      <w:bookmarkStart w:id="0" w:name="_GoBack"/>
      <w:bookmarkEnd w:id="0"/>
      <w:r w:rsidRPr="00716A7C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eastAsia="ar-SA"/>
        </w:rPr>
        <w:t xml:space="preserve"> класс) (ФГОС ООО приказ Министерства просвещения Российской Федерации от 31.05.2021 № 287)</w:t>
      </w:r>
      <w:r w:rsidRPr="00716A7C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eastAsia="ar-SA"/>
        </w:rPr>
        <w:t xml:space="preserve"> обучающихся </w:t>
      </w:r>
      <w:r w:rsidRPr="00716A7C"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  <w:t>с нарушениями слуха</w:t>
      </w:r>
    </w:p>
    <w:p w:rsidR="00B1082D" w:rsidRDefault="00B1082D" w:rsidP="00B1082D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color w:val="0D0D0D"/>
          <w:sz w:val="24"/>
          <w:szCs w:val="24"/>
          <w:lang w:eastAsia="ar-SA"/>
        </w:rPr>
      </w:pPr>
    </w:p>
    <w:p w:rsidR="00B1082D" w:rsidRPr="00B1082D" w:rsidRDefault="00B1082D" w:rsidP="00B1082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Курс «Основы духовно-нравственной культуры народов России» ориентирован на формирование мировоззренческой, ценностно-смысловой сферы обучающихся, личностных основ российской гражданской идентичности, приверженности ценностям, закрепленным в Конституции Российской Федерации, гражданской активной позиции в общественной жизни. За счёт содержания курса реализуется идея о том, что общечеловеческие ценности (честность, милосердие, добро, справедливость) представляют собой продукт развития двух социальных сфер: традиционной культуры каждого народа и различных религиозных культур. Духовность человека есть преобладание в нем нравственных, интеллектуальных интересов над материальными, независимо от того, из какой социальной сферы (традиций, обычаев, веры) они были заимствованы и какому народу изначально принадлежат.</w:t>
      </w:r>
    </w:p>
    <w:p w:rsidR="00B1082D" w:rsidRPr="00B1082D" w:rsidRDefault="00B1082D" w:rsidP="00B1082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Особенность данного учебного курса состоит в том, что расширение </w:t>
      </w:r>
      <w:proofErr w:type="gramStart"/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знаний</w:t>
      </w:r>
      <w:proofErr w:type="gramEnd"/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</w:p>
    <w:p w:rsidR="00B1082D" w:rsidRPr="00B1082D" w:rsidRDefault="00B1082D" w:rsidP="00B1082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Предмет ОДНКНР не решает задачи подробного знакомства с разными религиями. Его основное назначение выражается в развитии общей культуры обучающихся с нарушениями слуха, в формировании гражданской идентичности, осознания своей принадлежности к народу, национальности, российской общности; в воспитании уважения к представителям разных национальностей и вероисповеданий.</w:t>
      </w:r>
    </w:p>
    <w:p w:rsidR="00B1082D" w:rsidRPr="00B1082D" w:rsidRDefault="00B1082D" w:rsidP="00B1082D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4"/>
          <w:szCs w:val="24"/>
        </w:rPr>
      </w:pPr>
    </w:p>
    <w:p w:rsidR="00B1082D" w:rsidRPr="00B1082D" w:rsidRDefault="00B1082D" w:rsidP="00B1082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Учебный предмет </w:t>
      </w:r>
      <w:r w:rsidRPr="00B1082D">
        <w:rPr>
          <w:rFonts w:ascii="Times New Roman" w:hAnsi="Times New Roman" w:cs="Times New Roman"/>
          <w:b/>
          <w:iCs/>
          <w:color w:val="0D0D0D" w:themeColor="text1" w:themeTint="F2"/>
          <w:sz w:val="24"/>
          <w:szCs w:val="24"/>
        </w:rPr>
        <w:t>«Основы духовно-нравственной культуры народов России»</w:t>
      </w:r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, реализуемый на основе АООП ООО (вариант 2.2.2) осваивается обучающимися с нарушениями слуха на 1-ом году обучения на уровне ООО.</w:t>
      </w:r>
    </w:p>
    <w:p w:rsidR="00B1082D" w:rsidRPr="00B1082D" w:rsidRDefault="00B1082D" w:rsidP="00B1082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Курс ОДНКР, реализуемый в образовательно-коррекционном процессе с учётом особых образовательных потребностей обучающихся с нарушениями слуха, обладает значительным образовательно-реабилитационным, коррекционно-развивающим и воспитательным потенциалом. Он ориентирован на достижение обучающимися уровня коммуникативно-речевого развития, позволяющего понимать, воспроизводить и самостоятельно строить речевые высказывания в соответствии с этическими нормами. Больше внимание на уроках ОДНКР уделяется развитию умений активно участвовать в диалогах и полилогах, в коллективной деятельности, корректно работать с разными источниками информации, извлекать из них необходимые сведения. Реабилитационный компонент находит выражение в передаче обучающимся с нарушениями слуха социального и культурного опыта на разнообразном культуроведческом материале, в процессе познания произведений искусства, народных обычаев, ритуалов, традиций, норм морали и нравственности. Обучающиеся получают возможность осваивать различные модели взаимодействия людей в сложной системе социальных отношений, овладевать «культурным кодом», национальными и общечеловеческими ценностями. В совокупности это обеспечивает социализацию и инкультурацию, позволяя подрастающей личности успешно ориентироваться в бытовых ситуациях, культурно-речевой среде, влиять на собственную культуру.</w:t>
      </w:r>
    </w:p>
    <w:p w:rsidR="00682747" w:rsidRDefault="00B1082D" w:rsidP="00B1082D">
      <w:pPr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B1082D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>Образовательно-коррекционная работа на уроках ОДНКР базируется на комплексе следующих принципов: культуроведческий, природосообразности, диалогичности, краеведения, поступательности. К числу специальных относятся сурдопедагогические принципы.</w:t>
      </w:r>
    </w:p>
    <w:p w:rsidR="00360493" w:rsidRDefault="00360493" w:rsidP="00B1082D">
      <w:pPr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</w:p>
    <w:p w:rsidR="00360493" w:rsidRPr="00360493" w:rsidRDefault="00360493" w:rsidP="00360493">
      <w:pPr>
        <w:jc w:val="center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4"/>
        </w:rPr>
      </w:pPr>
      <w:r w:rsidRPr="00360493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4"/>
        </w:rPr>
        <w:lastRenderedPageBreak/>
        <w:t>Контроль знаний</w:t>
      </w:r>
    </w:p>
    <w:p w:rsidR="00360493" w:rsidRDefault="00360493" w:rsidP="00360493">
      <w:pPr>
        <w:jc w:val="center"/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46"/>
        <w:gridCol w:w="6941"/>
        <w:gridCol w:w="1558"/>
      </w:tblGrid>
      <w:tr w:rsidR="00360493" w:rsidRPr="002C459D" w:rsidTr="00351006">
        <w:tc>
          <w:tcPr>
            <w:tcW w:w="846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59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1" w:type="dxa"/>
          </w:tcPr>
          <w:p w:rsidR="00360493" w:rsidRPr="002C459D" w:rsidRDefault="00360493" w:rsidP="00351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59D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558" w:type="dxa"/>
          </w:tcPr>
          <w:p w:rsidR="00360493" w:rsidRPr="002C459D" w:rsidRDefault="00360493" w:rsidP="003510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59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360493" w:rsidRPr="002C459D" w:rsidTr="00351006">
        <w:tc>
          <w:tcPr>
            <w:tcW w:w="846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1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Тематический контроль по теме:</w:t>
            </w:r>
            <w:r w:rsidRPr="00D815D5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385E4C">
              <w:rPr>
                <w:rFonts w:ascii="Times New Roman" w:eastAsia="Times New Roman" w:hAnsi="Times New Roman" w:cs="Times New Roman"/>
                <w:sz w:val="24"/>
                <w:szCs w:val="28"/>
              </w:rPr>
              <w:t>«Россия — наш общий дом»</w:t>
            </w:r>
          </w:p>
        </w:tc>
        <w:tc>
          <w:tcPr>
            <w:tcW w:w="1558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0493" w:rsidRPr="002C459D" w:rsidTr="00351006">
        <w:tc>
          <w:tcPr>
            <w:tcW w:w="846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5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1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контроль по теме:</w:t>
            </w:r>
            <w:r w:rsidRPr="00D815D5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385E4C">
              <w:rPr>
                <w:rFonts w:ascii="Times New Roman" w:eastAsia="Times New Roman" w:hAnsi="Times New Roman" w:cs="Times New Roman"/>
                <w:sz w:val="24"/>
                <w:szCs w:val="28"/>
              </w:rPr>
              <w:t>«Семья и духовно-нравственные ценности»</w:t>
            </w:r>
          </w:p>
        </w:tc>
        <w:tc>
          <w:tcPr>
            <w:tcW w:w="1558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0493" w:rsidRPr="002C459D" w:rsidTr="00351006">
        <w:tc>
          <w:tcPr>
            <w:tcW w:w="846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5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1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контроль по теме:</w:t>
            </w:r>
            <w:r w:rsidRPr="0058618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385E4C">
              <w:rPr>
                <w:rFonts w:ascii="Times New Roman" w:eastAsia="Times New Roman" w:hAnsi="Times New Roman" w:cs="Times New Roman"/>
                <w:sz w:val="24"/>
                <w:szCs w:val="28"/>
              </w:rPr>
              <w:t>«Культурное единство России»</w:t>
            </w:r>
          </w:p>
        </w:tc>
        <w:tc>
          <w:tcPr>
            <w:tcW w:w="1558" w:type="dxa"/>
          </w:tcPr>
          <w:p w:rsidR="00360493" w:rsidRPr="002C459D" w:rsidRDefault="00360493" w:rsidP="003510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60493" w:rsidRPr="00B1082D" w:rsidRDefault="00360493" w:rsidP="00B1082D">
      <w:pPr>
        <w:jc w:val="both"/>
        <w:rPr>
          <w:sz w:val="24"/>
          <w:szCs w:val="24"/>
        </w:rPr>
      </w:pPr>
    </w:p>
    <w:sectPr w:rsidR="00360493" w:rsidRPr="00B10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82D"/>
    <w:rsid w:val="00360493"/>
    <w:rsid w:val="00682747"/>
    <w:rsid w:val="00863435"/>
    <w:rsid w:val="00B1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5BB83"/>
  <w15:chartTrackingRefBased/>
  <w15:docId w15:val="{15DB2570-0EDC-4137-9B64-E3476685D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60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60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2023-01-10T13:44:00Z</dcterms:created>
  <dcterms:modified xsi:type="dcterms:W3CDTF">2023-10-12T13:18:00Z</dcterms:modified>
</cp:coreProperties>
</file>